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3381" w14:textId="77777777" w:rsidR="005115DF" w:rsidRPr="00D06DF2" w:rsidRDefault="00000000">
      <w:pPr>
        <w:pStyle w:val="Pealkiri1"/>
        <w:rPr>
          <w:color w:val="auto"/>
        </w:rPr>
      </w:pPr>
      <w:r w:rsidRPr="00D06DF2">
        <w:rPr>
          <w:color w:val="auto"/>
        </w:rPr>
        <w:t>VAIE</w:t>
      </w:r>
    </w:p>
    <w:p w14:paraId="2D5DADD6" w14:textId="77777777" w:rsidR="005115DF" w:rsidRDefault="00000000">
      <w:r>
        <w:t>taotluse mittevastavaks tunnistamise otsuse peale</w:t>
      </w:r>
      <w:r>
        <w:br/>
      </w:r>
    </w:p>
    <w:p w14:paraId="7DE2B9A3" w14:textId="77777777" w:rsidR="005115DF" w:rsidRDefault="00000000">
      <w:r>
        <w:br/>
        <w:t>Vaide esitaja:</w:t>
      </w:r>
      <w:r>
        <w:br/>
        <w:t>MTÜ Jaanikese Moto- ja Vabaajakeskus (registrikood 80662040)</w:t>
      </w:r>
    </w:p>
    <w:p w14:paraId="7DF8ACAE" w14:textId="77777777" w:rsidR="005115DF" w:rsidRDefault="00000000">
      <w:r>
        <w:t>Vaidlustatav otsus:</w:t>
      </w:r>
      <w:r>
        <w:br/>
        <w:t>Riigi Tugiteenuste Keskuse 10.12.2025 otsus nr 11.3-1/25/5481, millega tunnistati taotlus nr 2021–2027.5.02.25-0516 „Jaanikese keskus Euroopasse“ mittevastavaks ja jäeti rahastamata.</w:t>
      </w:r>
    </w:p>
    <w:p w14:paraId="480582D3" w14:textId="77777777" w:rsidR="005115DF" w:rsidRDefault="00000000">
      <w:r>
        <w:t>1. Vaide esitamise alus</w:t>
      </w:r>
      <w:r>
        <w:br/>
        <w:t>Vaie esitatakse haldusmenetluse seaduse § 73 alusel. Vaidlustatav otsus on õigusvastane, kuna taotluse mittevastavaks tunnistamine põhineb projekti sisule mittevastaval ja põhjendamatult kitsendaval tõlgendusel ning sisuline hinnang on antud vastavuskontrolli etapis.</w:t>
      </w:r>
    </w:p>
    <w:p w14:paraId="1678BCFC" w14:textId="77777777" w:rsidR="005115DF" w:rsidRDefault="00000000">
      <w:r>
        <w:t>2. Otsuse põhjenduste vaidlustamine</w:t>
      </w:r>
      <w:r>
        <w:br/>
        <w:t>RTK on leidnud, et projekt keskendub üksnes Jaanikese motokeskuse arendamisele ega kujuta endast turismisektori sihtpiirkonna terviklikku arendamist. Taotleja ei nõustu nimetatud järeldusega.</w:t>
      </w:r>
    </w:p>
    <w:p w14:paraId="30F6CB57" w14:textId="77777777" w:rsidR="005115DF" w:rsidRDefault="00000000">
      <w:r>
        <w:t>3. Projekti vastavus taotlustingimustele</w:t>
      </w:r>
      <w:r>
        <w:br/>
        <w:t>Projekt „Jaanikese keskus Euroopasse“ ei piirdu üksiku objekti arendamisega. Taotluses on kirjeldatud Jaanikese keskust piirkondliku ja ülemaakondliku aktiiv- ja sündmusturismi tuumikuna.</w:t>
      </w:r>
    </w:p>
    <w:p w14:paraId="06E3A080" w14:textId="77777777" w:rsidR="005115DF" w:rsidRDefault="00000000">
      <w:r>
        <w:t>4. Konkreetsed näited taotlusest</w:t>
      </w:r>
      <w:r>
        <w:br/>
        <w:t>Taotluse tegevuste ja sisukirjelduse alusel:</w:t>
      </w:r>
      <w:r>
        <w:br/>
        <w:t>- on ette nähtud koostöögruppide loomine ettevõtjate, organisatsioonide ja huvipooltega;</w:t>
      </w:r>
      <w:r>
        <w:br/>
        <w:t>- on kavandatud ülemaakondlik ja maakondadeülene koostöövõrgustik;</w:t>
      </w:r>
      <w:r>
        <w:br/>
        <w:t>- arendatakse sündmuste, võistluste ja laagrite korraldamise võimekust;</w:t>
      </w:r>
      <w:r>
        <w:br/>
        <w:t>- kaasatakse kohalikke ettevõtteid;</w:t>
      </w:r>
      <w:r>
        <w:br/>
        <w:t>- käsitletakse Jaanikese keskust piirkondliku koostöö ja turismipakkumise tuumikuna.</w:t>
      </w:r>
    </w:p>
    <w:p w14:paraId="65910472" w14:textId="77777777" w:rsidR="005115DF" w:rsidRDefault="00000000">
      <w:r>
        <w:t>5. Piirkondlik mõju</w:t>
      </w:r>
      <w:r>
        <w:br/>
        <w:t>Projekti elluviimine loob majanduslikku ja sotsiaalset mõju laiemale piirkonnale ning toetab kohaliku ettevõtluse arengut.</w:t>
      </w:r>
    </w:p>
    <w:p w14:paraId="0764813A" w14:textId="77777777" w:rsidR="005115DF" w:rsidRDefault="00000000">
      <w:r>
        <w:t>6. Hindamiskomisjoni pädevus</w:t>
      </w:r>
      <w:r>
        <w:br/>
        <w:t>Sisuline hinnang projekti ulatusele ja mõjule kuulub hindamiskomisjoni pädevusse. Taotluse kõrvaldamine vastavuskontrollis on menetluslikult väär.</w:t>
      </w:r>
    </w:p>
    <w:p w14:paraId="35BE528E" w14:textId="77777777" w:rsidR="005115DF" w:rsidRDefault="00000000">
      <w:r>
        <w:lastRenderedPageBreak/>
        <w:t>7. Vaide nõue</w:t>
      </w:r>
      <w:r>
        <w:br/>
        <w:t>Palume:</w:t>
      </w:r>
      <w:r>
        <w:br/>
        <w:t>1) tunnistada kehtetuks RTK 10.12.2025 otsus nr 11.3-1/25/5481;</w:t>
      </w:r>
      <w:r>
        <w:br/>
        <w:t>2) tunnistada taotlus vastavaks;</w:t>
      </w:r>
      <w:r>
        <w:br/>
        <w:t>3) suunata projekt hindamiskomisjoni.</w:t>
      </w:r>
      <w:r>
        <w:br/>
      </w:r>
    </w:p>
    <w:sectPr w:rsidR="005115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5942219">
    <w:abstractNumId w:val="8"/>
  </w:num>
  <w:num w:numId="2" w16cid:durableId="61367520">
    <w:abstractNumId w:val="6"/>
  </w:num>
  <w:num w:numId="3" w16cid:durableId="433986501">
    <w:abstractNumId w:val="5"/>
  </w:num>
  <w:num w:numId="4" w16cid:durableId="2019649909">
    <w:abstractNumId w:val="4"/>
  </w:num>
  <w:num w:numId="5" w16cid:durableId="1832983931">
    <w:abstractNumId w:val="7"/>
  </w:num>
  <w:num w:numId="6" w16cid:durableId="1461460933">
    <w:abstractNumId w:val="3"/>
  </w:num>
  <w:num w:numId="7" w16cid:durableId="109862547">
    <w:abstractNumId w:val="2"/>
  </w:num>
  <w:num w:numId="8" w16cid:durableId="973020310">
    <w:abstractNumId w:val="1"/>
  </w:num>
  <w:num w:numId="9" w16cid:durableId="197520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15DF"/>
    <w:rsid w:val="00902DB0"/>
    <w:rsid w:val="00AA1D8D"/>
    <w:rsid w:val="00B47730"/>
    <w:rsid w:val="00CB0664"/>
    <w:rsid w:val="00D06D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61EC3"/>
  <w14:defaultImageDpi w14:val="300"/>
  <w15:docId w15:val="{92B814D7-1BD2-454C-B1FE-5A0832DA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Kristel Orula</cp:lastModifiedBy>
  <cp:revision>2</cp:revision>
  <dcterms:created xsi:type="dcterms:W3CDTF">2013-12-23T23:15:00Z</dcterms:created>
  <dcterms:modified xsi:type="dcterms:W3CDTF">2026-01-05T04:57:00Z</dcterms:modified>
  <cp:category/>
</cp:coreProperties>
</file>